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"RTB" </w:t>
      </w:r>
    </w:p>
    <w:p w:rsidR="00000000" w:rsidDel="00000000" w:rsidP="00000000" w:rsidRDefault="00000000" w:rsidRPr="00000000" w14:paraId="00000013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 "RTB",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b10brp6ot30k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Функциональные возможности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spacing w:after="0" w:before="0" w:lineRule="auto"/>
        <w:jc w:val="both"/>
        <w:rPr>
          <w:b w:val="1"/>
          <w:sz w:val="22"/>
          <w:szCs w:val="22"/>
          <w:highlight w:val="white"/>
        </w:rPr>
      </w:pPr>
      <w:bookmarkStart w:colFirst="0" w:colLast="0" w:name="_n5qqbmh9pgg" w:id="2"/>
      <w:bookmarkEnd w:id="2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Описание и назначение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“RTB” (далее — программа, ПО) — программное обеспечение, представляющее собой профессиональную платформу RTB-рекламы, которая позволяет показывать медийную рекламу в виде баннеров и видео на различных площадках. </w:t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jc w:val="both"/>
        <w:rPr/>
      </w:pPr>
      <w:bookmarkStart w:colFirst="0" w:colLast="0" w:name="_b10brp6ot30k" w:id="3"/>
      <w:bookmarkEnd w:id="3"/>
      <w:r w:rsidDel="00000000" w:rsidR="00000000" w:rsidRPr="00000000">
        <w:rPr>
          <w:rtl w:val="0"/>
        </w:rPr>
        <w:t xml:space="preserve">Функциональные возможности программы</w:t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обеспечивает автоматизацию работы с партнерами на основе искусственного интеллекта. Она оптимизирует поток рекламных кампаний из разных источников, позволяет паблишерам выгодно участвовать в RTB-аукционах, продавать рекламные места и повышать доход с сайта. 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быстро и эффективно запускать и оптимизировать рекламные кампании в реальном времени на различных площадках;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осуществлять мониторинг и анализ результатов рекламных кампаний;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566.9291338582675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использовать динамические креативы, которые могут изменяться и адаптироваться к контексту показа.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x3rfcttfyq6n" w:id="4"/>
      <w:bookmarkEnd w:id="4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Выполнение программы</w:t>
      </w:r>
    </w:p>
    <w:p w:rsidR="00000000" w:rsidDel="00000000" w:rsidP="00000000" w:rsidRDefault="00000000" w:rsidRPr="00000000" w14:paraId="00000036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Роль: рекламодатель</w:t>
      </w:r>
    </w:p>
    <w:p w:rsidR="00000000" w:rsidDel="00000000" w:rsidP="00000000" w:rsidRDefault="00000000" w:rsidRPr="00000000" w14:paraId="00000037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баланса”</w:t>
      </w:r>
    </w:p>
    <w:p w:rsidR="00000000" w:rsidDel="00000000" w:rsidP="00000000" w:rsidRDefault="00000000" w:rsidRPr="00000000" w14:paraId="0000003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3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3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3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3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кнопку “Баланс” (рис. 1), далее появляется окно, которое отображает доступное количество средств, бонусные средства, баланс и блокировки (рис. 2). При необходимости можно осуществить вывод средств, нажав на кнопку “Вывод средств”. Для просмотра статистики взаиморасчетов необходимо нажать кнопку “Статистика взаиморасчетов”. Выполнение задачи “Просмотр баланса” завершено.</w:t>
      </w:r>
    </w:p>
    <w:p w:rsidR="00000000" w:rsidDel="00000000" w:rsidP="00000000" w:rsidRDefault="00000000" w:rsidRPr="00000000" w14:paraId="0000003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395538" cy="468914"/>
            <wp:effectExtent b="0" l="0" r="0" t="0"/>
            <wp:docPr id="4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468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</w:t>
      </w:r>
    </w:p>
    <w:p w:rsidR="00000000" w:rsidDel="00000000" w:rsidP="00000000" w:rsidRDefault="00000000" w:rsidRPr="00000000" w14:paraId="0000003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469486" cy="2509838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486" cy="2509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</w:t>
      </w:r>
    </w:p>
    <w:p w:rsidR="00000000" w:rsidDel="00000000" w:rsidP="00000000" w:rsidRDefault="00000000" w:rsidRPr="00000000" w14:paraId="0000004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новостей”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4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4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4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4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кнопку “Блог” (рис. 3), после выпадает список с заголовками. По щелчку на заголовок попадает на страницу </w:t>
      </w:r>
    </w:p>
    <w:p w:rsidR="00000000" w:rsidDel="00000000" w:rsidP="00000000" w:rsidRDefault="00000000" w:rsidRPr="00000000" w14:paraId="0000004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со статьей. Выполнение задачи “Просмотр новостей” завершено.</w:t>
      </w:r>
    </w:p>
    <w:p w:rsidR="00000000" w:rsidDel="00000000" w:rsidP="00000000" w:rsidRDefault="00000000" w:rsidRPr="00000000" w14:paraId="0000004A">
      <w:pPr>
        <w:ind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100138" cy="698627"/>
            <wp:effectExtent b="0" l="0" r="0" t="0"/>
            <wp:docPr id="3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698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</w:t>
      </w:r>
    </w:p>
    <w:p w:rsidR="00000000" w:rsidDel="00000000" w:rsidP="00000000" w:rsidRDefault="00000000" w:rsidRPr="00000000" w14:paraId="0000004C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“Переход на форум”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4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0" w:firstLine="0"/>
        <w:jc w:val="left"/>
        <w:rPr>
          <w:color w:val="212529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Пользователь на панели управления нажимает на кнопку “Форум” (рис. 4) и попадает на страницу Форум SAPE.RU. Выполнение задачи “Переход на форум” завершено. </w:t>
      </w:r>
    </w:p>
    <w:p w:rsidR="00000000" w:rsidDel="00000000" w:rsidP="00000000" w:rsidRDefault="00000000" w:rsidRPr="00000000" w14:paraId="00000053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04938" cy="652292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652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</w:t>
      </w:r>
    </w:p>
    <w:p w:rsidR="00000000" w:rsidDel="00000000" w:rsidP="00000000" w:rsidRDefault="00000000" w:rsidRPr="00000000" w14:paraId="00000055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“Получение справки”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5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5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5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5B">
      <w:pPr>
        <w:ind w:left="0" w:firstLine="0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“Справка” (рис. 5). </w:t>
      </w:r>
    </w:p>
    <w:p w:rsidR="00000000" w:rsidDel="00000000" w:rsidP="00000000" w:rsidRDefault="00000000" w:rsidRPr="00000000" w14:paraId="0000005C">
      <w:pPr>
        <w:ind w:left="0" w:firstLine="0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После попадает на страницу с окном для ввода сообщения. Для отправки сообщения необходимо нажать кнопку “Отправить” (рис. 6). Выполнение задачи “Получение справки” завершено.</w:t>
      </w:r>
    </w:p>
    <w:p w:rsidR="00000000" w:rsidDel="00000000" w:rsidP="00000000" w:rsidRDefault="00000000" w:rsidRPr="00000000" w14:paraId="0000005D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691063" cy="690563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1063" cy="69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5</w:t>
      </w:r>
    </w:p>
    <w:p w:rsidR="00000000" w:rsidDel="00000000" w:rsidP="00000000" w:rsidRDefault="00000000" w:rsidRPr="00000000" w14:paraId="0000005F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3516150" cy="1744655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6150" cy="1744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6</w:t>
      </w:r>
    </w:p>
    <w:p w:rsidR="00000000" w:rsidDel="00000000" w:rsidP="00000000" w:rsidRDefault="00000000" w:rsidRPr="00000000" w14:paraId="00000061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“Отправка вопроса”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6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6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6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6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с изображением облака (рис. 7). </w:t>
      </w:r>
    </w:p>
    <w:p w:rsidR="00000000" w:rsidDel="00000000" w:rsidP="00000000" w:rsidRDefault="00000000" w:rsidRPr="00000000" w14:paraId="00000068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771650" cy="1247775"/>
            <wp:effectExtent b="0" l="0" r="0" t="0"/>
            <wp:docPr id="1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7</w:t>
      </w:r>
    </w:p>
    <w:p w:rsidR="00000000" w:rsidDel="00000000" w:rsidP="00000000" w:rsidRDefault="00000000" w:rsidRPr="00000000" w14:paraId="0000006A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После попадает на страницу с окном для ввода сообщения. Для выбора темы сообщения необходимо кликнуть на кнопку “Система, с которой связан вопрос” (рис. 8). Для завершения выполнения задачи “Отправка вопроса” нужно нажать кнопку “Отправить”.</w:t>
      </w:r>
    </w:p>
    <w:p w:rsidR="00000000" w:rsidDel="00000000" w:rsidP="00000000" w:rsidRDefault="00000000" w:rsidRPr="00000000" w14:paraId="0000006C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132425" cy="2469732"/>
            <wp:effectExtent b="0" l="0" r="0" t="0"/>
            <wp:docPr id="2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33923" l="2990" r="55813" t="22418"/>
                    <a:stretch>
                      <a:fillRect/>
                    </a:stretch>
                  </pic:blipFill>
                  <pic:spPr>
                    <a:xfrm>
                      <a:off x="0" y="0"/>
                      <a:ext cx="4132425" cy="2469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jc w:val="both"/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кампании”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7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7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7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7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во вкладке “Мои кампании” нажимает на кнопку “Создать кампанию” (рис. 9).</w:t>
      </w:r>
    </w:p>
    <w:p w:rsidR="00000000" w:rsidDel="00000000" w:rsidP="00000000" w:rsidRDefault="00000000" w:rsidRPr="00000000" w14:paraId="00000075">
      <w:pPr>
        <w:jc w:val="center"/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808450" cy="63621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8450" cy="636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9</w:t>
      </w:r>
    </w:p>
    <w:p w:rsidR="00000000" w:rsidDel="00000000" w:rsidP="00000000" w:rsidRDefault="00000000" w:rsidRPr="00000000" w14:paraId="00000077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firstLine="0"/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попадает на страницу, где указывает тип кампании (баннеры для WEB и InApp или видео для WEB и InApp), тип трафика (любой, сайты, из приложений), кампания для клиента (собственная или клиентская). Для продолжения работы нажимает кнопку “Далее” (рис. 10).</w:t>
      </w:r>
    </w:p>
    <w:p w:rsidR="00000000" w:rsidDel="00000000" w:rsidP="00000000" w:rsidRDefault="00000000" w:rsidRPr="00000000" w14:paraId="00000079">
      <w:pPr>
        <w:ind w:left="0" w:firstLine="0"/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201028" cy="2719388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1028" cy="2719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10</w:t>
      </w:r>
    </w:p>
    <w:p w:rsidR="00000000" w:rsidDel="00000000" w:rsidP="00000000" w:rsidRDefault="00000000" w:rsidRPr="00000000" w14:paraId="0000007B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3. После попадает на страницу, где указывает основные настройки кампании: название кампании, раздел, оптимизацию кампании (включена, выключена) (рис. 11). Для перехода в следующий раздел нажимает кнопку “Далее”.</w:t>
      </w:r>
    </w:p>
    <w:p w:rsidR="00000000" w:rsidDel="00000000" w:rsidP="00000000" w:rsidRDefault="00000000" w:rsidRPr="00000000" w14:paraId="0000007D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194534" cy="2634221"/>
            <wp:effectExtent b="0" l="0" r="0" t="0"/>
            <wp:docPr id="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4534" cy="2634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11</w:t>
      </w:r>
    </w:p>
    <w:p w:rsidR="00000000" w:rsidDel="00000000" w:rsidP="00000000" w:rsidRDefault="00000000" w:rsidRPr="00000000" w14:paraId="0000007F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4. Далее попадает на страницу, где указывает расписание и бюджет: бюджет, способ запуска и остановки кампании, схемы оплаты, скорость открутки кампании, ограничение показов на уникального посетителя, ограничение по показам, ограничение по кликам, расписание показа объявлений (рис. 12, рис. 13). Для перехода в следующий раздел нажимает кнопку “Настроить аудиторию”.</w:t>
      </w:r>
    </w:p>
    <w:p w:rsidR="00000000" w:rsidDel="00000000" w:rsidP="00000000" w:rsidRDefault="00000000" w:rsidRPr="00000000" w14:paraId="00000081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603074" cy="2728913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3074" cy="2728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12</w:t>
      </w:r>
    </w:p>
    <w:p w:rsidR="00000000" w:rsidDel="00000000" w:rsidP="00000000" w:rsidRDefault="00000000" w:rsidRPr="00000000" w14:paraId="00000083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403080" cy="2857816"/>
            <wp:effectExtent b="0" l="0" r="0" t="0"/>
            <wp:docPr id="3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7462" l="4215" r="3198" t="19223"/>
                    <a:stretch>
                      <a:fillRect/>
                    </a:stretch>
                  </pic:blipFill>
                  <pic:spPr>
                    <a:xfrm>
                      <a:off x="0" y="0"/>
                      <a:ext cx="6403080" cy="2857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13</w:t>
      </w:r>
    </w:p>
    <w:p w:rsidR="00000000" w:rsidDel="00000000" w:rsidP="00000000" w:rsidRDefault="00000000" w:rsidRPr="00000000" w14:paraId="00000086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5. После на следующей странице указывает целевую аудиторию рекламы: тематика сайтов размещения рекламы, выбор источников инвентаря, страны, регионы и города, операционная система, включить постклик-оптимизацию, входящая сделка, сегменты аудитории, списки доменов, списки приложений, списки браузеров, фильтры по CTR (рис. 14, 15, 16, 17). Для завершения выполнения задачи необходимо нажать кнопку “Задать объявление”.</w:t>
      </w:r>
    </w:p>
    <w:p w:rsidR="00000000" w:rsidDel="00000000" w:rsidP="00000000" w:rsidRDefault="00000000" w:rsidRPr="00000000" w14:paraId="00000088">
      <w:pPr>
        <w:ind w:left="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272213" cy="2760928"/>
            <wp:effectExtent b="0" l="0" r="0" t="0"/>
            <wp:docPr id="3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7079" l="1661" r="3488" t="18879"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27609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14</w:t>
      </w:r>
    </w:p>
    <w:p w:rsidR="00000000" w:rsidDel="00000000" w:rsidP="00000000" w:rsidRDefault="00000000" w:rsidRPr="00000000" w14:paraId="0000008A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086809" cy="2086291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0"/>
                    <a:srcRect b="13438" l="2657" r="3297" t="29360"/>
                    <a:stretch>
                      <a:fillRect/>
                    </a:stretch>
                  </pic:blipFill>
                  <pic:spPr>
                    <a:xfrm>
                      <a:off x="0" y="0"/>
                      <a:ext cx="6086809" cy="2086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15</w:t>
      </w:r>
    </w:p>
    <w:p w:rsidR="00000000" w:rsidDel="00000000" w:rsidP="00000000" w:rsidRDefault="00000000" w:rsidRPr="00000000" w14:paraId="0000008D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117006" cy="2492927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b="9078" l="3820" r="3712" t="23893"/>
                    <a:stretch>
                      <a:fillRect/>
                    </a:stretch>
                  </pic:blipFill>
                  <pic:spPr>
                    <a:xfrm>
                      <a:off x="0" y="0"/>
                      <a:ext cx="6117006" cy="249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16</w:t>
      </w:r>
    </w:p>
    <w:p w:rsidR="00000000" w:rsidDel="00000000" w:rsidP="00000000" w:rsidRDefault="00000000" w:rsidRPr="00000000" w14:paraId="0000008F">
      <w:pPr>
        <w:ind w:left="0" w:firstLine="0"/>
        <w:jc w:val="both"/>
        <w:rPr>
          <w:b w:val="1"/>
          <w:sz w:val="30"/>
          <w:szCs w:val="30"/>
          <w:highlight w:val="white"/>
        </w:rPr>
      </w:pPr>
      <w:r w:rsidDel="00000000" w:rsidR="00000000" w:rsidRPr="00000000">
        <w:rPr>
          <w:b w:val="1"/>
          <w:sz w:val="30"/>
          <w:szCs w:val="30"/>
          <w:highlight w:val="white"/>
        </w:rPr>
        <w:drawing>
          <wp:inline distB="114300" distT="114300" distL="114300" distR="114300">
            <wp:extent cx="6213979" cy="2328863"/>
            <wp:effectExtent b="0" l="0" r="0" t="0"/>
            <wp:docPr id="47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9439" l="3156" r="3322" t="28318"/>
                    <a:stretch>
                      <a:fillRect/>
                    </a:stretch>
                  </pic:blipFill>
                  <pic:spPr>
                    <a:xfrm>
                      <a:off x="0" y="0"/>
                      <a:ext cx="6213979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17</w:t>
      </w:r>
    </w:p>
    <w:p w:rsidR="00000000" w:rsidDel="00000000" w:rsidP="00000000" w:rsidRDefault="00000000" w:rsidRPr="00000000" w14:paraId="00000091">
      <w:pPr>
        <w:ind w:left="0" w:firstLine="0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аналитики”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9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9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9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9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во вкладке “Мои кампании” нажимает на кнопку “Расширенная аналитика” (рис. 18).</w:t>
      </w:r>
    </w:p>
    <w:p w:rsidR="00000000" w:rsidDel="00000000" w:rsidP="00000000" w:rsidRDefault="00000000" w:rsidRPr="00000000" w14:paraId="00000098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890838" cy="765222"/>
            <wp:effectExtent b="0" l="0" r="0" t="0"/>
            <wp:docPr id="4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3"/>
                    <a:srcRect b="71535" l="73920" r="3488" t="17914"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765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18</w:t>
      </w:r>
    </w:p>
    <w:p w:rsidR="00000000" w:rsidDel="00000000" w:rsidP="00000000" w:rsidRDefault="00000000" w:rsidRPr="00000000" w14:paraId="0000009A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попадает на страницу, где может задать фильтры, выбрать столбцы. После нажимает кнопку “Отрисовать таблицу”. При необходимости можно осуществить экспорт данных в табличном виде (рис. 19).</w:t>
      </w:r>
    </w:p>
    <w:p w:rsidR="00000000" w:rsidDel="00000000" w:rsidP="00000000" w:rsidRDefault="00000000" w:rsidRPr="00000000" w14:paraId="0000009C">
      <w:pPr>
        <w:ind w:left="0" w:firstLine="0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301243" cy="2222074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24483" l="830" r="1661" t="14454"/>
                    <a:stretch>
                      <a:fillRect/>
                    </a:stretch>
                  </pic:blipFill>
                  <pic:spPr>
                    <a:xfrm>
                      <a:off x="0" y="0"/>
                      <a:ext cx="6301243" cy="2222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19</w:t>
      </w:r>
    </w:p>
    <w:p w:rsidR="00000000" w:rsidDel="00000000" w:rsidP="00000000" w:rsidRDefault="00000000" w:rsidRPr="00000000" w14:paraId="0000009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существующих кампаний”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переходит во вкладку “Мои кампании”, далее выбирает фильтры: клиенты, разделы, фильтры либо вводит название кампании. Для завершения выполнения работы нажимает кнопку “Применить” (рис. 20).</w:t>
      </w:r>
    </w:p>
    <w:p w:rsidR="00000000" w:rsidDel="00000000" w:rsidP="00000000" w:rsidRDefault="00000000" w:rsidRPr="00000000" w14:paraId="000000A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219961" cy="1362801"/>
            <wp:effectExtent b="0" l="0" r="0" t="0"/>
            <wp:docPr id="3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5"/>
                    <a:srcRect b="48278" l="2491" r="2159" t="14624"/>
                    <a:stretch>
                      <a:fillRect/>
                    </a:stretch>
                  </pic:blipFill>
                  <pic:spPr>
                    <a:xfrm>
                      <a:off x="0" y="0"/>
                      <a:ext cx="6219961" cy="1362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20</w:t>
      </w:r>
    </w:p>
    <w:p w:rsidR="00000000" w:rsidDel="00000000" w:rsidP="00000000" w:rsidRDefault="00000000" w:rsidRPr="00000000" w14:paraId="000000A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“Редактирование кампании”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A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A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переходит во вкладку “Мои кампании”, далее выбирает необходимую кампанию, отмечая ее галочкой и выбирает одно из действий: запустить, остановить, изменить настройки (рис. 21). Также есть возможность навести курсор мыши на кампанию и посмотреть пакетные функции, статистику аукциона, статистику по площадкам, обзор кампании, редактировать кампанию и копировать ее, создавать объявление.</w:t>
      </w:r>
    </w:p>
    <w:p w:rsidR="00000000" w:rsidDel="00000000" w:rsidP="00000000" w:rsidRDefault="00000000" w:rsidRPr="00000000" w14:paraId="000000A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026445" cy="1035472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25306" l="1661" r="1661" t="45132"/>
                    <a:stretch>
                      <a:fillRect/>
                    </a:stretch>
                  </pic:blipFill>
                  <pic:spPr>
                    <a:xfrm>
                      <a:off x="0" y="0"/>
                      <a:ext cx="6026445" cy="1035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21</w:t>
      </w:r>
    </w:p>
    <w:p w:rsidR="00000000" w:rsidDel="00000000" w:rsidP="00000000" w:rsidRDefault="00000000" w:rsidRPr="00000000" w14:paraId="000000AF">
      <w:pPr>
        <w:ind w:left="0" w:firstLine="0"/>
        <w:jc w:val="both"/>
        <w:rPr>
          <w:b w:val="1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клиентов”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B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B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“Клиенты” (рис. 22).</w:t>
      </w:r>
    </w:p>
    <w:p w:rsidR="00000000" w:rsidDel="00000000" w:rsidP="00000000" w:rsidRDefault="00000000" w:rsidRPr="00000000" w14:paraId="000000B6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309688" cy="2208194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43456" l="0" r="85714" t="13748"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2208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22</w:t>
      </w:r>
    </w:p>
    <w:p w:rsidR="00000000" w:rsidDel="00000000" w:rsidP="00000000" w:rsidRDefault="00000000" w:rsidRPr="00000000" w14:paraId="000000B8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попадает на страницу, которая содержит список клиентов. Выполнение задачи “Просмотр списка клиентов” завершено.</w:t>
      </w:r>
    </w:p>
    <w:p w:rsidR="00000000" w:rsidDel="00000000" w:rsidP="00000000" w:rsidRDefault="00000000" w:rsidRPr="00000000" w14:paraId="000000BA">
      <w:pPr>
        <w:ind w:left="0" w:firstLine="0"/>
        <w:jc w:val="both"/>
        <w:rPr>
          <w:b w:val="1"/>
          <w:sz w:val="30"/>
          <w:szCs w:val="3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сегментов”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B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“Сегменты” (рис. 23)</w:t>
      </w:r>
    </w:p>
    <w:p w:rsidR="00000000" w:rsidDel="00000000" w:rsidP="00000000" w:rsidRDefault="00000000" w:rsidRPr="00000000" w14:paraId="000000C1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820309" cy="3014663"/>
            <wp:effectExtent b="0" l="0" r="0" t="0"/>
            <wp:docPr id="37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8"/>
                    <a:srcRect b="44782" l="0" r="85880" t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1820309" cy="3014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23</w:t>
      </w:r>
    </w:p>
    <w:p w:rsidR="00000000" w:rsidDel="00000000" w:rsidP="00000000" w:rsidRDefault="00000000" w:rsidRPr="00000000" w14:paraId="000000C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2"/>
        </w:numPr>
        <w:ind w:left="0" w:firstLine="0"/>
        <w:jc w:val="both"/>
        <w:rPr>
          <w:color w:val="212529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Далее попадает на страницу, которая содержит список сегментов. При необходимости можно воспользоваться поиском с применением фильтров (тип, по названию, емкость, используются в кампании) (рис. 24). Выполнение задачи “Просмотр списка сегментов” завершено.</w:t>
      </w:r>
    </w:p>
    <w:p w:rsidR="00000000" w:rsidDel="00000000" w:rsidP="00000000" w:rsidRDefault="00000000" w:rsidRPr="00000000" w14:paraId="000000C5">
      <w:pPr>
        <w:ind w:left="720" w:firstLine="0"/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964717" cy="1884685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 b="31415" l="1827" r="2491" t="14857"/>
                    <a:stretch>
                      <a:fillRect/>
                    </a:stretch>
                  </pic:blipFill>
                  <pic:spPr>
                    <a:xfrm>
                      <a:off x="0" y="0"/>
                      <a:ext cx="5964717" cy="1884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24</w:t>
      </w:r>
    </w:p>
    <w:p w:rsidR="00000000" w:rsidDel="00000000" w:rsidP="00000000" w:rsidRDefault="00000000" w:rsidRPr="00000000" w14:paraId="000000C7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доменов”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C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доменов” (рис. 24).</w:t>
      </w:r>
    </w:p>
    <w:p w:rsidR="00000000" w:rsidDel="00000000" w:rsidP="00000000" w:rsidRDefault="00000000" w:rsidRPr="00000000" w14:paraId="000000C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73094" cy="2688841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39884" l="0" r="85880" t="14083"/>
                    <a:stretch>
                      <a:fillRect/>
                    </a:stretch>
                  </pic:blipFill>
                  <pic:spPr>
                    <a:xfrm>
                      <a:off x="0" y="0"/>
                      <a:ext cx="1473094" cy="2688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24</w:t>
      </w:r>
    </w:p>
    <w:p w:rsidR="00000000" w:rsidDel="00000000" w:rsidP="00000000" w:rsidRDefault="00000000" w:rsidRPr="00000000" w14:paraId="000000D0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После попадает на страницу, где ознакамливается со списком доменов, которые используются для включения и исключения рекламных площадок (рис. 25).</w:t>
      </w:r>
    </w:p>
    <w:p w:rsidR="00000000" w:rsidDel="00000000" w:rsidP="00000000" w:rsidRDefault="00000000" w:rsidRPr="00000000" w14:paraId="000000D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013938" cy="1157288"/>
            <wp:effectExtent b="0" l="0" r="0" t="0"/>
            <wp:docPr id="3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1"/>
                    <a:srcRect b="51917" l="1993" r="1993" t="15339"/>
                    <a:stretch>
                      <a:fillRect/>
                    </a:stretch>
                  </pic:blipFill>
                  <pic:spPr>
                    <a:xfrm>
                      <a:off x="0" y="0"/>
                      <a:ext cx="6013938" cy="115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25</w:t>
      </w:r>
    </w:p>
    <w:p w:rsidR="00000000" w:rsidDel="00000000" w:rsidP="00000000" w:rsidRDefault="00000000" w:rsidRPr="00000000" w14:paraId="000000D4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списка доменов”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D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D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доменов”.</w:t>
      </w:r>
    </w:p>
    <w:p w:rsidR="00000000" w:rsidDel="00000000" w:rsidP="00000000" w:rsidRDefault="00000000" w:rsidRPr="00000000" w14:paraId="000000D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“Создать список” и вводит название и домены, назначает список как черный или белый по умолчанию. Для завершения выполнения задачи “Создание списка доменов” нажимает на кнопку “Создать” (рис. 26).</w:t>
      </w:r>
    </w:p>
    <w:p w:rsidR="00000000" w:rsidDel="00000000" w:rsidP="00000000" w:rsidRDefault="00000000" w:rsidRPr="00000000" w14:paraId="000000DC">
      <w:pPr>
        <w:ind w:left="720" w:firstLine="0"/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701123" cy="261264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b="5965" l="3156" r="2657" t="17343"/>
                    <a:stretch>
                      <a:fillRect/>
                    </a:stretch>
                  </pic:blipFill>
                  <pic:spPr>
                    <a:xfrm>
                      <a:off x="0" y="0"/>
                      <a:ext cx="5701123" cy="26126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720" w:firstLine="0"/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26</w:t>
      </w:r>
    </w:p>
    <w:p w:rsidR="00000000" w:rsidDel="00000000" w:rsidP="00000000" w:rsidRDefault="00000000" w:rsidRPr="00000000" w14:paraId="000000DE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приложений”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E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приложений” (рис. 27).</w:t>
      </w:r>
    </w:p>
    <w:p w:rsidR="00000000" w:rsidDel="00000000" w:rsidP="00000000" w:rsidRDefault="00000000" w:rsidRPr="00000000" w14:paraId="000000E5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622588" cy="2544057"/>
            <wp:effectExtent b="0" l="0" r="0" t="0"/>
            <wp:docPr id="3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 b="46312" l="0" r="85714" t="14159"/>
                    <a:stretch>
                      <a:fillRect/>
                    </a:stretch>
                  </pic:blipFill>
                  <pic:spPr>
                    <a:xfrm>
                      <a:off x="0" y="0"/>
                      <a:ext cx="1622588" cy="2544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27</w:t>
      </w:r>
    </w:p>
    <w:p w:rsidR="00000000" w:rsidDel="00000000" w:rsidP="00000000" w:rsidRDefault="00000000" w:rsidRPr="00000000" w14:paraId="000000E7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После попадает на страницу, где ознакамливается со списком приложений, которые используются для включения и исключения рекламных площадок (рис. 28).</w:t>
      </w:r>
    </w:p>
    <w:p w:rsidR="00000000" w:rsidDel="00000000" w:rsidP="00000000" w:rsidRDefault="00000000" w:rsidRPr="00000000" w14:paraId="000000E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553075" cy="1324533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43926" l="1661" r="1495" t="1506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324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28</w:t>
      </w:r>
    </w:p>
    <w:p w:rsidR="00000000" w:rsidDel="00000000" w:rsidP="00000000" w:rsidRDefault="00000000" w:rsidRPr="00000000" w14:paraId="000000EB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списка приложений”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E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E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приложений”.</w:t>
      </w:r>
    </w:p>
    <w:p w:rsidR="00000000" w:rsidDel="00000000" w:rsidP="00000000" w:rsidRDefault="00000000" w:rsidRPr="00000000" w14:paraId="000000F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“Создать список” и вводит название и приложения, назначает список как черный или белый по умолчанию. Для завершения выполнения задачи “Создание списка приложений” нажимает на кнопку “Создать” (рис. 29).</w:t>
      </w:r>
    </w:p>
    <w:p w:rsidR="00000000" w:rsidDel="00000000" w:rsidP="00000000" w:rsidRDefault="00000000" w:rsidRPr="00000000" w14:paraId="000000F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824866" cy="2700338"/>
            <wp:effectExtent b="0" l="0" r="0" t="0"/>
            <wp:docPr id="4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5"/>
                    <a:srcRect b="5309" l="3820" r="2657" t="17699"/>
                    <a:stretch>
                      <a:fillRect/>
                    </a:stretch>
                  </pic:blipFill>
                  <pic:spPr>
                    <a:xfrm>
                      <a:off x="0" y="0"/>
                      <a:ext cx="5824866" cy="2700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29</w:t>
      </w:r>
    </w:p>
    <w:p w:rsidR="00000000" w:rsidDel="00000000" w:rsidP="00000000" w:rsidRDefault="00000000" w:rsidRPr="00000000" w14:paraId="000000F5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браузеров”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0F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браузеров” (рис. 30).</w:t>
      </w:r>
    </w:p>
    <w:p w:rsidR="00000000" w:rsidDel="00000000" w:rsidP="00000000" w:rsidRDefault="00000000" w:rsidRPr="00000000" w14:paraId="000000F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13038" cy="2533128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 b="42740" l="0" r="86378" t="13904"/>
                    <a:stretch>
                      <a:fillRect/>
                    </a:stretch>
                  </pic:blipFill>
                  <pic:spPr>
                    <a:xfrm>
                      <a:off x="0" y="0"/>
                      <a:ext cx="1413038" cy="2533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30</w:t>
      </w:r>
    </w:p>
    <w:p w:rsidR="00000000" w:rsidDel="00000000" w:rsidP="00000000" w:rsidRDefault="00000000" w:rsidRPr="00000000" w14:paraId="000000F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После попадает на страницу, где ознакамливается со списком браузеров, которые используются для включения и исключения рекламных площадок (рис. 31).</w:t>
      </w:r>
    </w:p>
    <w:p w:rsidR="00000000" w:rsidDel="00000000" w:rsidP="00000000" w:rsidRDefault="00000000" w:rsidRPr="00000000" w14:paraId="0000010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081713" cy="1636374"/>
            <wp:effectExtent b="0" l="0" r="0" t="0"/>
            <wp:docPr id="4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7"/>
                    <a:srcRect b="39233" l="2159" r="1328" t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6081713" cy="16363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31</w:t>
      </w:r>
    </w:p>
    <w:p w:rsidR="00000000" w:rsidDel="00000000" w:rsidP="00000000" w:rsidRDefault="00000000" w:rsidRPr="00000000" w14:paraId="00000104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списка браузеров”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0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0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0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0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“Списки браузеров”.</w:t>
      </w:r>
    </w:p>
    <w:p w:rsidR="00000000" w:rsidDel="00000000" w:rsidP="00000000" w:rsidRDefault="00000000" w:rsidRPr="00000000" w14:paraId="0000010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“Создать список” и вводит название и браузеры, назначает список как черный или белый по умолчанию. Для завершения выполнения задачи “Создание списка браузеров” нажимает на кнопку “Создать” (рис. 32, 33).</w:t>
      </w:r>
    </w:p>
    <w:p w:rsidR="00000000" w:rsidDel="00000000" w:rsidP="00000000" w:rsidRDefault="00000000" w:rsidRPr="00000000" w14:paraId="0000010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809675" cy="1734834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35255" l="1661" r="2657" t="14051"/>
                    <a:stretch>
                      <a:fillRect/>
                    </a:stretch>
                  </pic:blipFill>
                  <pic:spPr>
                    <a:xfrm>
                      <a:off x="0" y="0"/>
                      <a:ext cx="5809675" cy="17348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32</w:t>
      </w:r>
    </w:p>
    <w:p w:rsidR="00000000" w:rsidDel="00000000" w:rsidP="00000000" w:rsidRDefault="00000000" w:rsidRPr="00000000" w14:paraId="0000010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730881" cy="2747963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5899" l="3488" r="3380" t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5730881" cy="274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33</w:t>
      </w:r>
    </w:p>
    <w:p w:rsidR="00000000" w:rsidDel="00000000" w:rsidP="00000000" w:rsidRDefault="00000000" w:rsidRPr="00000000" w14:paraId="00000110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“Ознакомление с коллекцией креативов”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1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1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1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1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“Креативы” (рис. 34).</w:t>
      </w:r>
    </w:p>
    <w:p w:rsidR="00000000" w:rsidDel="00000000" w:rsidP="00000000" w:rsidRDefault="00000000" w:rsidRPr="00000000" w14:paraId="00000117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763391" cy="3100388"/>
            <wp:effectExtent b="0" l="0" r="0" t="0"/>
            <wp:docPr id="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"/>
                    <a:srcRect b="42360" l="0" r="86046" t="13943"/>
                    <a:stretch>
                      <a:fillRect/>
                    </a:stretch>
                  </pic:blipFill>
                  <pic:spPr>
                    <a:xfrm>
                      <a:off x="0" y="0"/>
                      <a:ext cx="1763391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34</w:t>
      </w:r>
    </w:p>
    <w:p w:rsidR="00000000" w:rsidDel="00000000" w:rsidP="00000000" w:rsidRDefault="00000000" w:rsidRPr="00000000" w14:paraId="00000119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попадает на страницу, которая содержит коллекцию креативов. При необходимости можно воспользоваться фильтрами для поиска “тип”, “формат”, “сортировка” (рис. 35).</w:t>
      </w:r>
    </w:p>
    <w:p w:rsidR="00000000" w:rsidDel="00000000" w:rsidP="00000000" w:rsidRDefault="00000000" w:rsidRPr="00000000" w14:paraId="0000011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543550" cy="909879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 b="27938" l="1993" r="1328" t="438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09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35</w:t>
      </w:r>
    </w:p>
    <w:p w:rsidR="00000000" w:rsidDel="00000000" w:rsidP="00000000" w:rsidRDefault="00000000" w:rsidRPr="00000000" w14:paraId="0000011D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“Загрузка креативов”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2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2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2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2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“Креативы” (рис. 36).</w:t>
      </w:r>
    </w:p>
    <w:p w:rsidR="00000000" w:rsidDel="00000000" w:rsidP="00000000" w:rsidRDefault="00000000" w:rsidRPr="00000000" w14:paraId="00000124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763391" cy="3100388"/>
            <wp:effectExtent b="0" l="0" r="0" t="0"/>
            <wp:docPr id="4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"/>
                    <a:srcRect b="42360" l="0" r="86046" t="13943"/>
                    <a:stretch>
                      <a:fillRect/>
                    </a:stretch>
                  </pic:blipFill>
                  <pic:spPr>
                    <a:xfrm>
                      <a:off x="0" y="0"/>
                      <a:ext cx="1763391" cy="3100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36</w:t>
      </w:r>
    </w:p>
    <w:p w:rsidR="00000000" w:rsidDel="00000000" w:rsidP="00000000" w:rsidRDefault="00000000" w:rsidRPr="00000000" w14:paraId="00000126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“Загрузить креатив с диска” или “Загрузить HTML”. Загружает выбранный креатив или заполняет необходимые поля (рис. 37). Выполнение задачи “Загрузка креативов” завершено.</w:t>
      </w:r>
    </w:p>
    <w:p w:rsidR="00000000" w:rsidDel="00000000" w:rsidP="00000000" w:rsidRDefault="00000000" w:rsidRPr="00000000" w14:paraId="00000128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823270" cy="1090613"/>
            <wp:effectExtent b="0" l="0" r="0" t="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2"/>
                    <a:srcRect b="58112" l="2657" r="15116" t="14454"/>
                    <a:stretch>
                      <a:fillRect/>
                    </a:stretch>
                  </pic:blipFill>
                  <pic:spPr>
                    <a:xfrm>
                      <a:off x="0" y="0"/>
                      <a:ext cx="5823270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37</w:t>
      </w:r>
    </w:p>
    <w:p w:rsidR="00000000" w:rsidDel="00000000" w:rsidP="00000000" w:rsidRDefault="00000000" w:rsidRPr="00000000" w14:paraId="0000012A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left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списка сделок”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2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2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3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“Сделки” (рис. 38).</w:t>
      </w:r>
    </w:p>
    <w:p w:rsidR="00000000" w:rsidDel="00000000" w:rsidP="00000000" w:rsidRDefault="00000000" w:rsidRPr="00000000" w14:paraId="00000132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344450" cy="2365423"/>
            <wp:effectExtent b="0" l="0" r="0" t="0"/>
            <wp:docPr id="38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43"/>
                    <a:srcRect b="40886" l="0" r="85714" t="14238"/>
                    <a:stretch>
                      <a:fillRect/>
                    </a:stretch>
                  </pic:blipFill>
                  <pic:spPr>
                    <a:xfrm>
                      <a:off x="0" y="0"/>
                      <a:ext cx="1344450" cy="2365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38</w:t>
      </w:r>
    </w:p>
    <w:p w:rsidR="00000000" w:rsidDel="00000000" w:rsidP="00000000" w:rsidRDefault="00000000" w:rsidRPr="00000000" w14:paraId="00000134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в появившимся окне просматривает список сделок (рис. 39). Выполнение задачи “Просмотр списка сделок” завершено.</w:t>
      </w:r>
    </w:p>
    <w:p w:rsidR="00000000" w:rsidDel="00000000" w:rsidP="00000000" w:rsidRDefault="00000000" w:rsidRPr="00000000" w14:paraId="0000013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495925" cy="1409700"/>
            <wp:effectExtent b="0" l="0" r="0" t="0"/>
            <wp:docPr id="2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4"/>
                    <a:srcRect b="41297" l="2325" r="1827"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39</w:t>
      </w:r>
    </w:p>
    <w:p w:rsidR="00000000" w:rsidDel="00000000" w:rsidP="00000000" w:rsidRDefault="00000000" w:rsidRPr="00000000" w14:paraId="00000138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сделки”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3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3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3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переходит во вкладку “Сделки”.</w:t>
      </w:r>
    </w:p>
    <w:p w:rsidR="00000000" w:rsidDel="00000000" w:rsidP="00000000" w:rsidRDefault="00000000" w:rsidRPr="00000000" w14:paraId="0000013F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“Создать сделку” и вводит ID сделки в OpenRTB, рекламную сеть, комментарий. Для завершения выполнения задачи “Создание сделки” нажимает на кнопку “Создать” (рис. 40).</w:t>
      </w:r>
    </w:p>
    <w:p w:rsidR="00000000" w:rsidDel="00000000" w:rsidP="00000000" w:rsidRDefault="00000000" w:rsidRPr="00000000" w14:paraId="00000140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505450" cy="2558188"/>
            <wp:effectExtent b="0" l="0" r="0" t="0"/>
            <wp:docPr id="50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5"/>
                    <a:srcRect b="6033" l="1993" r="1993" t="146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58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40</w:t>
      </w:r>
    </w:p>
    <w:p w:rsidR="00000000" w:rsidDel="00000000" w:rsidP="00000000" w:rsidRDefault="00000000" w:rsidRPr="00000000" w14:paraId="0000014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Роль: паблишер</w:t>
      </w:r>
    </w:p>
    <w:p w:rsidR="00000000" w:rsidDel="00000000" w:rsidP="00000000" w:rsidRDefault="00000000" w:rsidRPr="00000000" w14:paraId="0000014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“Создание рекламного места”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4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4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4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4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“Мои площадки” (рис. 41).</w:t>
      </w:r>
    </w:p>
    <w:p w:rsidR="00000000" w:rsidDel="00000000" w:rsidP="00000000" w:rsidRDefault="00000000" w:rsidRPr="00000000" w14:paraId="0000014A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470188" cy="631923"/>
            <wp:effectExtent b="0" l="0" r="0" t="0"/>
            <wp:docPr id="4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6"/>
                    <a:srcRect b="65486" l="24086" r="56976" t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1470188" cy="631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41</w:t>
      </w:r>
    </w:p>
    <w:p w:rsidR="00000000" w:rsidDel="00000000" w:rsidP="00000000" w:rsidRDefault="00000000" w:rsidRPr="00000000" w14:paraId="0000014C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попадает на страницу создания сайта, вводит URL и указывает тематику. При необходимости можно добавить Я.Метрику. После нажимает кнопку “Добавить сайт” (рис. 42).</w:t>
      </w:r>
    </w:p>
    <w:p w:rsidR="00000000" w:rsidDel="00000000" w:rsidP="00000000" w:rsidRDefault="00000000" w:rsidRPr="00000000" w14:paraId="0000014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903484" cy="2738438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7"/>
                    <a:srcRect b="21828" l="3488" r="48338" t="30383"/>
                    <a:stretch>
                      <a:fillRect/>
                    </a:stretch>
                  </pic:blipFill>
                  <pic:spPr>
                    <a:xfrm>
                      <a:off x="0" y="0"/>
                      <a:ext cx="4903484" cy="273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42</w:t>
      </w:r>
    </w:p>
    <w:p w:rsidR="00000000" w:rsidDel="00000000" w:rsidP="00000000" w:rsidRDefault="00000000" w:rsidRPr="00000000" w14:paraId="00000150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3. Далее создает в корне своего сайта файл с названием сайта, в котором размещает появившиеся в интерфейсе строчки – это нужно для подтверждения владения сайтом и увеличения выкупа трафика (копировать нужно все строчки)/ads.txt (рис. 43).</w:t>
      </w:r>
    </w:p>
    <w:p w:rsidR="00000000" w:rsidDel="00000000" w:rsidP="00000000" w:rsidRDefault="00000000" w:rsidRPr="00000000" w14:paraId="00000152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915047" cy="1975489"/>
            <wp:effectExtent b="0" l="0" r="0" t="0"/>
            <wp:docPr id="4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8"/>
                    <a:srcRect b="16261" l="4817" r="22093" t="40383"/>
                    <a:stretch>
                      <a:fillRect/>
                    </a:stretch>
                  </pic:blipFill>
                  <pic:spPr>
                    <a:xfrm>
                      <a:off x="0" y="0"/>
                      <a:ext cx="5915047" cy="19754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43</w:t>
      </w:r>
    </w:p>
    <w:p w:rsidR="00000000" w:rsidDel="00000000" w:rsidP="00000000" w:rsidRDefault="00000000" w:rsidRPr="00000000" w14:paraId="00000154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4. После этого нажимает кнопку “Я все сделал, отправить на проверку и перейти к добавлению рекламного места” и сайт уходит на модерацию (она происходит в течение рабочего дня), после прохождения модерации начнутся начисления на баланс. Рекламные места можно добавлять сразу. На следующем этапе необходимо выбрать подходящие форматы, получить их коды и разместить в нужных местах исходники страницы.</w:t>
      </w:r>
    </w:p>
    <w:p w:rsidR="00000000" w:rsidDel="00000000" w:rsidP="00000000" w:rsidRDefault="00000000" w:rsidRPr="00000000" w14:paraId="0000015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5. Далее переходит к Созданию рекламного места.</w:t>
      </w:r>
    </w:p>
    <w:p w:rsidR="00000000" w:rsidDel="00000000" w:rsidP="00000000" w:rsidRDefault="00000000" w:rsidRPr="00000000" w14:paraId="0000015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статистики”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5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5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5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5D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“Статистика” (рис. 44). </w:t>
      </w:r>
    </w:p>
    <w:p w:rsidR="00000000" w:rsidDel="00000000" w:rsidP="00000000" w:rsidRDefault="00000000" w:rsidRPr="00000000" w14:paraId="0000015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1795463" cy="668079"/>
            <wp:effectExtent b="0" l="0" r="0" t="0"/>
            <wp:docPr id="3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9"/>
                    <a:srcRect b="57116" l="37707" r="40863" t="28675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668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44</w:t>
      </w:r>
    </w:p>
    <w:p w:rsidR="00000000" w:rsidDel="00000000" w:rsidP="00000000" w:rsidRDefault="00000000" w:rsidRPr="00000000" w14:paraId="00000160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вводит название площадки, место, период и группирует по дню или месяцу. После нажимает кнопку “Показать” и просматривает статистику за выбранный период (рис. 45). При необходимости можно просмотреть расширенную статистику и осуществить экспорт данных, нажав на кнопку “Расширенная статистика и экспорт” (рис. 46). Выполнение задачи “Просмотр статистики” завершено.</w:t>
      </w:r>
    </w:p>
    <w:p w:rsidR="00000000" w:rsidDel="00000000" w:rsidP="00000000" w:rsidRDefault="00000000" w:rsidRPr="00000000" w14:paraId="0000016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6374030" cy="2175997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 b="22438" l="2823" r="22093" t="31844"/>
                    <a:stretch>
                      <a:fillRect/>
                    </a:stretch>
                  </pic:blipFill>
                  <pic:spPr>
                    <a:xfrm>
                      <a:off x="0" y="0"/>
                      <a:ext cx="6374030" cy="2175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45</w:t>
      </w:r>
    </w:p>
    <w:p w:rsidR="00000000" w:rsidDel="00000000" w:rsidP="00000000" w:rsidRDefault="00000000" w:rsidRPr="00000000" w14:paraId="00000164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727429" cy="601433"/>
            <wp:effectExtent b="0" l="0" r="0" t="0"/>
            <wp:docPr id="4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1"/>
                    <a:srcRect b="44943" l="16445" r="51220" t="42477"/>
                    <a:stretch>
                      <a:fillRect/>
                    </a:stretch>
                  </pic:blipFill>
                  <pic:spPr>
                    <a:xfrm>
                      <a:off x="0" y="0"/>
                      <a:ext cx="2727429" cy="601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46</w:t>
      </w:r>
    </w:p>
    <w:p w:rsidR="00000000" w:rsidDel="00000000" w:rsidP="00000000" w:rsidRDefault="00000000" w:rsidRPr="00000000" w14:paraId="0000016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“Просмотр универсального кода”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69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6A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6B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6C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“Универсальный код” (единый код для всего аккаунта, альтернатива настройке каждой площадки. Универсальные коды едины на весь аккаунт и не различаются между сайтами) (рис. 47) и попадает на страницу, где содержится необходимая информация (рис. 48). Выполнение задачи “Просмотр универсального кода” завершено.</w:t>
      </w:r>
    </w:p>
    <w:p w:rsidR="00000000" w:rsidDel="00000000" w:rsidP="00000000" w:rsidRDefault="00000000" w:rsidRPr="00000000" w14:paraId="0000016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2073112" cy="662002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 b="67132" l="23421" r="53322" t="19670"/>
                    <a:stretch>
                      <a:fillRect/>
                    </a:stretch>
                  </pic:blipFill>
                  <pic:spPr>
                    <a:xfrm>
                      <a:off x="0" y="0"/>
                      <a:ext cx="2073112" cy="662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47</w:t>
      </w:r>
    </w:p>
    <w:p w:rsidR="00000000" w:rsidDel="00000000" w:rsidP="00000000" w:rsidRDefault="00000000" w:rsidRPr="00000000" w14:paraId="0000016F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5274197" cy="1627584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3"/>
                    <a:srcRect b="41721" l="3322" r="21735" t="17219"/>
                    <a:stretch>
                      <a:fillRect/>
                    </a:stretch>
                  </pic:blipFill>
                  <pic:spPr>
                    <a:xfrm>
                      <a:off x="0" y="0"/>
                      <a:ext cx="5274197" cy="1627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48</w:t>
      </w:r>
    </w:p>
    <w:p w:rsidR="00000000" w:rsidDel="00000000" w:rsidP="00000000" w:rsidRDefault="00000000" w:rsidRPr="00000000" w14:paraId="00000171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b w:val="1"/>
          <w:color w:val="212529"/>
          <w:sz w:val="24"/>
          <w:szCs w:val="24"/>
          <w:highlight w:val="white"/>
          <w:rtl w:val="0"/>
        </w:rPr>
        <w:t xml:space="preserve">Задача: “Настройка рекламного места и получение кода”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74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75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76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77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1. Пользователь на панели управления нажимает на кнопку “Универсальный код” (единый код для всего аккаунта, альтернатива настройке каждой площадки. Универсальные коды едины на весь аккаунт и не различаются между сайтами).</w:t>
      </w:r>
    </w:p>
    <w:p w:rsidR="00000000" w:rsidDel="00000000" w:rsidP="00000000" w:rsidRDefault="00000000" w:rsidRPr="00000000" w14:paraId="00000178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2. Далее нажимает кнопку с изображением шестеренки и переходит к настройкам рекламного места, где указывает тип, размер, Ads.txt, скрипт, код, заглушка. Для завершения выполнения работы нажимает кнопку “Сохранить” (рис. 49, 50).</w:t>
      </w:r>
    </w:p>
    <w:p w:rsidR="00000000" w:rsidDel="00000000" w:rsidP="00000000" w:rsidRDefault="00000000" w:rsidRPr="00000000" w14:paraId="00000179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948238" cy="3066285"/>
            <wp:effectExtent b="0" l="0" r="0" t="0"/>
            <wp:docPr id="5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4"/>
                    <a:srcRect b="21238" l="2823" r="46511" t="23008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066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49</w:t>
      </w:r>
    </w:p>
    <w:p w:rsidR="00000000" w:rsidDel="00000000" w:rsidP="00000000" w:rsidRDefault="00000000" w:rsidRPr="00000000" w14:paraId="0000017B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</w:rPr>
        <w:drawing>
          <wp:inline distB="114300" distT="114300" distL="114300" distR="114300">
            <wp:extent cx="4518188" cy="2477076"/>
            <wp:effectExtent b="0" l="0" r="0" t="0"/>
            <wp:docPr id="2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5"/>
                    <a:srcRect b="24667" l="3156" r="45739" t="25526"/>
                    <a:stretch>
                      <a:fillRect/>
                    </a:stretch>
                  </pic:blipFill>
                  <pic:spPr>
                    <a:xfrm>
                      <a:off x="0" y="0"/>
                      <a:ext cx="4518188" cy="2477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center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color w:val="212529"/>
          <w:sz w:val="24"/>
          <w:szCs w:val="24"/>
          <w:highlight w:val="white"/>
          <w:rtl w:val="0"/>
        </w:rPr>
        <w:t xml:space="preserve">Рисунок 50</w:t>
      </w:r>
    </w:p>
    <w:p w:rsidR="00000000" w:rsidDel="00000000" w:rsidP="00000000" w:rsidRDefault="00000000" w:rsidRPr="00000000" w14:paraId="0000017E">
      <w:pPr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left="0" w:firstLine="0"/>
        <w:jc w:val="both"/>
        <w:rPr>
          <w:b w:val="1"/>
          <w:sz w:val="30"/>
          <w:szCs w:val="30"/>
          <w:highlight w:val="white"/>
        </w:rPr>
      </w:pPr>
      <w:r w:rsidDel="00000000" w:rsidR="00000000" w:rsidRPr="00000000">
        <w:rPr>
          <w:b w:val="1"/>
          <w:sz w:val="30"/>
          <w:szCs w:val="30"/>
          <w:highlight w:val="white"/>
          <w:rtl w:val="0"/>
        </w:rPr>
        <w:t xml:space="preserve">Контакты </w:t>
      </w:r>
    </w:p>
    <w:p w:rsidR="00000000" w:rsidDel="00000000" w:rsidP="00000000" w:rsidRDefault="00000000" w:rsidRPr="00000000" w14:paraId="0000018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Номер телефона: +7 495 374 93 62</w:t>
      </w:r>
    </w:p>
    <w:p w:rsidR="00000000" w:rsidDel="00000000" w:rsidP="00000000" w:rsidRDefault="00000000" w:rsidRPr="00000000" w14:paraId="0000018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support@sape.ru</w:t>
      </w:r>
    </w:p>
    <w:p w:rsidR="00000000" w:rsidDel="00000000" w:rsidP="00000000" w:rsidRDefault="00000000" w:rsidRPr="00000000" w14:paraId="0000018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Страница: https://help.sape.ru/</w:t>
      </w:r>
    </w:p>
    <w:p w:rsidR="00000000" w:rsidDel="00000000" w:rsidP="00000000" w:rsidRDefault="00000000" w:rsidRPr="00000000" w14:paraId="00000183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566.9291338582675" w:firstLine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ind w:left="0" w:firstLine="0"/>
        <w:jc w:val="left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left="566.9291338582675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56" w:type="first"/>
      <w:footerReference r:id="rId57" w:type="default"/>
      <w:footerReference r:id="rId58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89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8B">
    <w:pPr>
      <w:spacing w:line="276" w:lineRule="auto"/>
      <w:rPr/>
    </w:pPr>
    <w:r w:rsidDel="00000000" w:rsidR="00000000" w:rsidRPr="00000000">
      <w:rPr>
        <w:rtl w:val="0"/>
      </w:rPr>
      <w:t xml:space="preserve">ООО “Агентство Сапе”</w:t>
    </w:r>
  </w:p>
  <w:p w:rsidR="00000000" w:rsidDel="00000000" w:rsidP="00000000" w:rsidRDefault="00000000" w:rsidRPr="00000000" w14:paraId="0000018C">
    <w:pPr>
      <w:spacing w:line="276" w:lineRule="auto"/>
      <w:rPr/>
    </w:pPr>
    <w:r w:rsidDel="00000000" w:rsidR="00000000" w:rsidRPr="00000000">
      <w:rPr>
        <w:rtl w:val="0"/>
      </w:rPr>
      <w:t xml:space="preserve">ИНН: 7733320702</w:t>
    </w:r>
  </w:p>
  <w:p w:rsidR="00000000" w:rsidDel="00000000" w:rsidP="00000000" w:rsidRDefault="00000000" w:rsidRPr="00000000" w14:paraId="0000018D">
    <w:pPr>
      <w:spacing w:line="276" w:lineRule="auto"/>
      <w:rPr/>
    </w:pPr>
    <w:r w:rsidDel="00000000" w:rsidR="00000000" w:rsidRPr="00000000">
      <w:rPr>
        <w:rtl w:val="0"/>
      </w:rPr>
      <w:t xml:space="preserve">ОГРН: 1177746442873</w:t>
    </w:r>
  </w:p>
  <w:p w:rsidR="00000000" w:rsidDel="00000000" w:rsidP="00000000" w:rsidRDefault="00000000" w:rsidRPr="00000000" w14:paraId="0000018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18A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sz w:val="28"/>
      <w:szCs w:val="28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4.png"/><Relationship Id="rId42" Type="http://schemas.openxmlformats.org/officeDocument/2006/relationships/image" Target="media/image34.png"/><Relationship Id="rId41" Type="http://schemas.openxmlformats.org/officeDocument/2006/relationships/image" Target="media/image18.png"/><Relationship Id="rId44" Type="http://schemas.openxmlformats.org/officeDocument/2006/relationships/image" Target="media/image27.png"/><Relationship Id="rId43" Type="http://schemas.openxmlformats.org/officeDocument/2006/relationships/image" Target="media/image45.png"/><Relationship Id="rId46" Type="http://schemas.openxmlformats.org/officeDocument/2006/relationships/image" Target="media/image39.png"/><Relationship Id="rId45" Type="http://schemas.openxmlformats.org/officeDocument/2006/relationships/image" Target="media/image4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48" Type="http://schemas.openxmlformats.org/officeDocument/2006/relationships/image" Target="media/image32.png"/><Relationship Id="rId47" Type="http://schemas.openxmlformats.org/officeDocument/2006/relationships/image" Target="media/image10.png"/><Relationship Id="rId49" Type="http://schemas.openxmlformats.org/officeDocument/2006/relationships/image" Target="media/image37.png"/><Relationship Id="rId5" Type="http://schemas.openxmlformats.org/officeDocument/2006/relationships/styles" Target="styles.xml"/><Relationship Id="rId6" Type="http://schemas.openxmlformats.org/officeDocument/2006/relationships/image" Target="media/image43.png"/><Relationship Id="rId7" Type="http://schemas.openxmlformats.org/officeDocument/2006/relationships/image" Target="media/image2.png"/><Relationship Id="rId8" Type="http://schemas.openxmlformats.org/officeDocument/2006/relationships/image" Target="media/image42.png"/><Relationship Id="rId31" Type="http://schemas.openxmlformats.org/officeDocument/2006/relationships/image" Target="media/image38.png"/><Relationship Id="rId30" Type="http://schemas.openxmlformats.org/officeDocument/2006/relationships/image" Target="media/image12.png"/><Relationship Id="rId33" Type="http://schemas.openxmlformats.org/officeDocument/2006/relationships/image" Target="media/image21.png"/><Relationship Id="rId32" Type="http://schemas.openxmlformats.org/officeDocument/2006/relationships/image" Target="media/image3.png"/><Relationship Id="rId35" Type="http://schemas.openxmlformats.org/officeDocument/2006/relationships/image" Target="media/image48.png"/><Relationship Id="rId34" Type="http://schemas.openxmlformats.org/officeDocument/2006/relationships/image" Target="media/image9.png"/><Relationship Id="rId37" Type="http://schemas.openxmlformats.org/officeDocument/2006/relationships/image" Target="media/image31.png"/><Relationship Id="rId36" Type="http://schemas.openxmlformats.org/officeDocument/2006/relationships/image" Target="media/image26.png"/><Relationship Id="rId39" Type="http://schemas.openxmlformats.org/officeDocument/2006/relationships/image" Target="media/image15.png"/><Relationship Id="rId38" Type="http://schemas.openxmlformats.org/officeDocument/2006/relationships/image" Target="media/image6.png"/><Relationship Id="rId20" Type="http://schemas.openxmlformats.org/officeDocument/2006/relationships/image" Target="media/image33.png"/><Relationship Id="rId22" Type="http://schemas.openxmlformats.org/officeDocument/2006/relationships/image" Target="media/image40.png"/><Relationship Id="rId21" Type="http://schemas.openxmlformats.org/officeDocument/2006/relationships/image" Target="media/image19.png"/><Relationship Id="rId24" Type="http://schemas.openxmlformats.org/officeDocument/2006/relationships/image" Target="media/image4.png"/><Relationship Id="rId23" Type="http://schemas.openxmlformats.org/officeDocument/2006/relationships/image" Target="media/image47.png"/><Relationship Id="rId26" Type="http://schemas.openxmlformats.org/officeDocument/2006/relationships/image" Target="media/image13.png"/><Relationship Id="rId25" Type="http://schemas.openxmlformats.org/officeDocument/2006/relationships/image" Target="media/image41.png"/><Relationship Id="rId28" Type="http://schemas.openxmlformats.org/officeDocument/2006/relationships/image" Target="media/image50.png"/><Relationship Id="rId27" Type="http://schemas.openxmlformats.org/officeDocument/2006/relationships/image" Target="media/image8.png"/><Relationship Id="rId29" Type="http://schemas.openxmlformats.org/officeDocument/2006/relationships/image" Target="media/image28.png"/><Relationship Id="rId51" Type="http://schemas.openxmlformats.org/officeDocument/2006/relationships/image" Target="media/image46.png"/><Relationship Id="rId50" Type="http://schemas.openxmlformats.org/officeDocument/2006/relationships/image" Target="media/image25.png"/><Relationship Id="rId53" Type="http://schemas.openxmlformats.org/officeDocument/2006/relationships/image" Target="media/image30.png"/><Relationship Id="rId52" Type="http://schemas.openxmlformats.org/officeDocument/2006/relationships/image" Target="media/image17.png"/><Relationship Id="rId11" Type="http://schemas.openxmlformats.org/officeDocument/2006/relationships/image" Target="media/image14.png"/><Relationship Id="rId55" Type="http://schemas.openxmlformats.org/officeDocument/2006/relationships/image" Target="media/image20.png"/><Relationship Id="rId10" Type="http://schemas.openxmlformats.org/officeDocument/2006/relationships/image" Target="media/image23.png"/><Relationship Id="rId54" Type="http://schemas.openxmlformats.org/officeDocument/2006/relationships/image" Target="media/image44.png"/><Relationship Id="rId13" Type="http://schemas.openxmlformats.org/officeDocument/2006/relationships/image" Target="media/image16.png"/><Relationship Id="rId57" Type="http://schemas.openxmlformats.org/officeDocument/2006/relationships/footer" Target="footer1.xml"/><Relationship Id="rId12" Type="http://schemas.openxmlformats.org/officeDocument/2006/relationships/image" Target="media/image29.png"/><Relationship Id="rId56" Type="http://schemas.openxmlformats.org/officeDocument/2006/relationships/header" Target="header1.xml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58" Type="http://schemas.openxmlformats.org/officeDocument/2006/relationships/footer" Target="footer2.xml"/><Relationship Id="rId17" Type="http://schemas.openxmlformats.org/officeDocument/2006/relationships/image" Target="media/image11.png"/><Relationship Id="rId16" Type="http://schemas.openxmlformats.org/officeDocument/2006/relationships/image" Target="media/image22.png"/><Relationship Id="rId19" Type="http://schemas.openxmlformats.org/officeDocument/2006/relationships/image" Target="media/image36.png"/><Relationship Id="rId1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